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44" w:rsidRDefault="00C11820">
      <w:pPr>
        <w:pStyle w:val="a5"/>
        <w:widowControl/>
        <w:spacing w:after="240" w:line="23" w:lineRule="atLeast"/>
        <w:jc w:val="center"/>
        <w:rPr>
          <w:rFonts w:ascii="宋体" w:eastAsia="宋体" w:hAnsi="宋体" w:cs="宋体"/>
          <w:sz w:val="28"/>
          <w:szCs w:val="28"/>
        </w:rPr>
      </w:pPr>
      <w:r>
        <w:rPr>
          <w:rFonts w:ascii="宋体" w:eastAsia="宋体" w:hAnsi="宋体" w:cs="宋体" w:hint="eastAsia"/>
          <w:sz w:val="28"/>
          <w:szCs w:val="28"/>
        </w:rPr>
        <w:t>信息学拔尖创新人才早期培养工程项目</w:t>
      </w:r>
      <w:r>
        <w:rPr>
          <w:rFonts w:ascii="宋体" w:eastAsia="宋体" w:hAnsi="宋体" w:cs="宋体" w:hint="eastAsia"/>
          <w:sz w:val="28"/>
          <w:szCs w:val="28"/>
        </w:rPr>
        <w:t>成交公告</w:t>
      </w:r>
    </w:p>
    <w:p w:rsidR="00CD4444" w:rsidRDefault="00C11820">
      <w:pPr>
        <w:widowControl/>
        <w:numPr>
          <w:ilvl w:val="0"/>
          <w:numId w:val="1"/>
        </w:numPr>
        <w:pBdr>
          <w:bottom w:val="dotted" w:sz="6" w:space="30" w:color="000000"/>
        </w:pBdr>
        <w:shd w:val="clear" w:color="auto" w:fill="FFFFFF"/>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项目编号：</w:t>
      </w:r>
      <w:r>
        <w:rPr>
          <w:rFonts w:ascii="宋体" w:eastAsia="宋体" w:hAnsi="宋体" w:cs="宋体" w:hint="eastAsia"/>
          <w:color w:val="333333"/>
          <w:kern w:val="0"/>
          <w:sz w:val="24"/>
          <w:shd w:val="clear" w:color="auto" w:fill="FFFFFF"/>
          <w:lang w:bidi="ar"/>
        </w:rPr>
        <w:t>PTSZYCTP20240406</w:t>
      </w:r>
    </w:p>
    <w:p w:rsidR="00CD4444" w:rsidRDefault="00C11820">
      <w:pPr>
        <w:widowControl/>
        <w:numPr>
          <w:ilvl w:val="0"/>
          <w:numId w:val="1"/>
        </w:numPr>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项目名称：</w:t>
      </w:r>
      <w:r>
        <w:rPr>
          <w:rFonts w:ascii="宋体" w:eastAsia="宋体" w:hAnsi="宋体" w:cs="宋体" w:hint="eastAsia"/>
          <w:color w:val="333333"/>
          <w:kern w:val="0"/>
          <w:sz w:val="24"/>
          <w:shd w:val="clear" w:color="auto" w:fill="FFFFFF"/>
          <w:lang w:bidi="ar"/>
        </w:rPr>
        <w:t>信息学拔尖创新人才早期培养工程项目</w:t>
      </w:r>
    </w:p>
    <w:p w:rsidR="00CD4444" w:rsidRDefault="00C11820">
      <w:pPr>
        <w:widowControl/>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三、采购结果</w:t>
      </w:r>
    </w:p>
    <w:tbl>
      <w:tblPr>
        <w:tblW w:w="5455"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577"/>
        <w:gridCol w:w="4378"/>
        <w:gridCol w:w="2124"/>
      </w:tblGrid>
      <w:tr w:rsidR="00CD4444">
        <w:tc>
          <w:tcPr>
            <w:tcW w:w="1419" w:type="pct"/>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供应商名称</w:t>
            </w:r>
          </w:p>
        </w:tc>
        <w:tc>
          <w:tcPr>
            <w:tcW w:w="2411" w:type="pct"/>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供应商地址</w:t>
            </w:r>
          </w:p>
        </w:tc>
        <w:tc>
          <w:tcPr>
            <w:tcW w:w="1170" w:type="pct"/>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contextualSpacing/>
              <w:jc w:val="center"/>
              <w:rPr>
                <w:rFonts w:ascii="宋体" w:eastAsia="宋体" w:hAnsi="宋体" w:cs="宋体"/>
                <w:kern w:val="0"/>
                <w:sz w:val="24"/>
                <w:lang w:bidi="ar"/>
              </w:rPr>
            </w:pPr>
            <w:r>
              <w:rPr>
                <w:rFonts w:ascii="宋体" w:eastAsia="宋体" w:hAnsi="宋体" w:cs="宋体" w:hint="eastAsia"/>
                <w:kern w:val="0"/>
                <w:sz w:val="24"/>
                <w:lang w:bidi="ar"/>
              </w:rPr>
              <w:t>中标（成交）金额</w:t>
            </w:r>
          </w:p>
          <w:p w:rsidR="00CD4444" w:rsidRDefault="00C11820">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（单位：元）</w:t>
            </w:r>
          </w:p>
        </w:tc>
      </w:tr>
      <w:tr w:rsidR="00CD4444">
        <w:tc>
          <w:tcPr>
            <w:tcW w:w="1419" w:type="pct"/>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sz w:val="24"/>
              </w:rPr>
              <w:t>天才懂你</w:t>
            </w:r>
            <w:r>
              <w:rPr>
                <w:rFonts w:ascii="宋体" w:eastAsia="宋体" w:hAnsi="宋体" w:cs="宋体" w:hint="eastAsia"/>
                <w:sz w:val="24"/>
              </w:rPr>
              <w:t>(</w:t>
            </w:r>
            <w:r>
              <w:rPr>
                <w:rFonts w:ascii="宋体" w:eastAsia="宋体" w:hAnsi="宋体" w:cs="宋体" w:hint="eastAsia"/>
                <w:sz w:val="24"/>
              </w:rPr>
              <w:t>厦门）智能科技有限公司</w:t>
            </w:r>
          </w:p>
        </w:tc>
        <w:tc>
          <w:tcPr>
            <w:tcW w:w="2411" w:type="pct"/>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contextualSpacing/>
              <w:jc w:val="left"/>
              <w:rPr>
                <w:rFonts w:ascii="宋体" w:eastAsia="宋体" w:hAnsi="宋体" w:cs="宋体"/>
                <w:sz w:val="24"/>
              </w:rPr>
            </w:pPr>
            <w:r>
              <w:rPr>
                <w:rFonts w:ascii="宋体" w:eastAsia="宋体" w:hAnsi="宋体" w:cs="宋体" w:hint="eastAsia"/>
                <w:sz w:val="24"/>
              </w:rPr>
              <w:t>厦门市同</w:t>
            </w:r>
            <w:proofErr w:type="gramStart"/>
            <w:r>
              <w:rPr>
                <w:rFonts w:ascii="宋体" w:eastAsia="宋体" w:hAnsi="宋体" w:cs="宋体" w:hint="eastAsia"/>
                <w:sz w:val="24"/>
              </w:rPr>
              <w:t>安区云谷路</w:t>
            </w:r>
            <w:r>
              <w:rPr>
                <w:rFonts w:ascii="宋体" w:eastAsia="宋体" w:hAnsi="宋体" w:cs="宋体" w:hint="eastAsia"/>
                <w:sz w:val="24"/>
              </w:rPr>
              <w:t>36</w:t>
            </w:r>
            <w:r>
              <w:rPr>
                <w:rFonts w:ascii="宋体" w:eastAsia="宋体" w:hAnsi="宋体" w:cs="宋体" w:hint="eastAsia"/>
                <w:sz w:val="24"/>
              </w:rPr>
              <w:t>号</w:t>
            </w:r>
            <w:proofErr w:type="gramEnd"/>
            <w:r>
              <w:rPr>
                <w:rFonts w:ascii="宋体" w:eastAsia="宋体" w:hAnsi="宋体" w:cs="宋体" w:hint="eastAsia"/>
                <w:sz w:val="24"/>
              </w:rPr>
              <w:t>302-8</w:t>
            </w:r>
            <w:r>
              <w:rPr>
                <w:rFonts w:ascii="宋体" w:eastAsia="宋体" w:hAnsi="宋体" w:cs="宋体" w:hint="eastAsia"/>
                <w:sz w:val="24"/>
              </w:rPr>
              <w:t>室三十二单元</w:t>
            </w:r>
          </w:p>
        </w:tc>
        <w:tc>
          <w:tcPr>
            <w:tcW w:w="1170" w:type="pct"/>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sz w:val="24"/>
              </w:rPr>
              <w:t>108500</w:t>
            </w:r>
          </w:p>
        </w:tc>
      </w:tr>
    </w:tbl>
    <w:p w:rsidR="00CD4444" w:rsidRDefault="00C11820">
      <w:pPr>
        <w:widowControl/>
        <w:spacing w:line="440" w:lineRule="exact"/>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四、主要标的信息</w:t>
      </w:r>
      <w:r>
        <w:rPr>
          <w:rStyle w:val="a6"/>
          <w:rFonts w:ascii="宋体" w:eastAsia="宋体" w:hAnsi="宋体" w:cs="宋体" w:hint="eastAsia"/>
          <w:color w:val="333333"/>
          <w:sz w:val="24"/>
          <w:shd w:val="clear" w:color="auto" w:fill="FFFFFF"/>
          <w:lang w:bidi="ar"/>
        </w:rPr>
        <w:br/>
      </w:r>
      <w:r>
        <w:rPr>
          <w:rFonts w:ascii="宋体" w:eastAsia="宋体" w:hAnsi="宋体" w:cs="宋体" w:hint="eastAsia"/>
          <w:color w:val="333333"/>
          <w:kern w:val="0"/>
          <w:sz w:val="24"/>
          <w:shd w:val="clear" w:color="auto" w:fill="FFFFFF"/>
          <w:lang w:bidi="ar"/>
        </w:rPr>
        <w:t>服务</w:t>
      </w:r>
      <w:r>
        <w:rPr>
          <w:rFonts w:ascii="宋体" w:eastAsia="宋体" w:hAnsi="宋体" w:cs="宋体" w:hint="eastAsia"/>
          <w:color w:val="333333"/>
          <w:kern w:val="0"/>
          <w:sz w:val="24"/>
          <w:shd w:val="clear" w:color="auto" w:fill="FFFFFF"/>
          <w:lang w:bidi="ar"/>
        </w:rPr>
        <w:t>类</w:t>
      </w:r>
      <w:r>
        <w:rPr>
          <w:rFonts w:ascii="宋体" w:eastAsia="宋体" w:hAnsi="宋体" w:cs="宋体" w:hint="eastAsia"/>
          <w:color w:val="333333"/>
          <w:kern w:val="0"/>
          <w:sz w:val="24"/>
          <w:shd w:val="clear" w:color="auto" w:fill="FFFFFF"/>
          <w:lang w:bidi="ar"/>
        </w:rPr>
        <w:t xml:space="preserve"> </w:t>
      </w:r>
    </w:p>
    <w:tbl>
      <w:tblPr>
        <w:tblW w:w="5471"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72"/>
        <w:gridCol w:w="1528"/>
        <w:gridCol w:w="1380"/>
        <w:gridCol w:w="2322"/>
        <w:gridCol w:w="1902"/>
        <w:gridCol w:w="1302"/>
      </w:tblGrid>
      <w:tr w:rsidR="00CD4444">
        <w:trPr>
          <w:trHeight w:val="883"/>
        </w:trPr>
        <w:tc>
          <w:tcPr>
            <w:tcW w:w="671" w:type="dxa"/>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jc w:val="center"/>
              <w:rPr>
                <w:rFonts w:ascii="宋体" w:eastAsia="宋体" w:hAnsi="宋体" w:cs="宋体"/>
                <w:sz w:val="24"/>
              </w:rPr>
            </w:pPr>
            <w:r>
              <w:rPr>
                <w:rFonts w:ascii="宋体" w:eastAsia="宋体" w:hAnsi="宋体" w:cs="宋体" w:hint="eastAsia"/>
                <w:kern w:val="0"/>
                <w:sz w:val="24"/>
                <w:lang w:bidi="ar"/>
              </w:rPr>
              <w:t>品目号</w:t>
            </w:r>
          </w:p>
        </w:tc>
        <w:tc>
          <w:tcPr>
            <w:tcW w:w="1525" w:type="dxa"/>
            <w:shd w:val="clear" w:color="auto" w:fill="FFFFFF"/>
            <w:tcMar>
              <w:top w:w="0" w:type="dxa"/>
              <w:left w:w="0" w:type="dxa"/>
              <w:bottom w:w="0" w:type="dxa"/>
              <w:right w:w="0" w:type="dxa"/>
            </w:tcMar>
            <w:vAlign w:val="center"/>
          </w:tcPr>
          <w:p w:rsidR="00CD4444" w:rsidRDefault="00C11820">
            <w:pPr>
              <w:widowControl/>
              <w:jc w:val="center"/>
              <w:rPr>
                <w:rFonts w:ascii="宋体" w:eastAsia="宋体" w:hAnsi="宋体" w:cs="宋体"/>
                <w:kern w:val="0"/>
                <w:sz w:val="24"/>
              </w:rPr>
            </w:pPr>
            <w:r>
              <w:rPr>
                <w:rFonts w:ascii="宋体" w:eastAsia="宋体" w:hAnsi="宋体" w:cs="宋体"/>
                <w:kern w:val="0"/>
                <w:sz w:val="24"/>
              </w:rPr>
              <w:t>采购标的</w:t>
            </w:r>
          </w:p>
        </w:tc>
        <w:tc>
          <w:tcPr>
            <w:tcW w:w="1377" w:type="dxa"/>
            <w:shd w:val="clear" w:color="auto" w:fill="FFFFFF"/>
            <w:tcMar>
              <w:top w:w="0" w:type="dxa"/>
              <w:left w:w="0" w:type="dxa"/>
              <w:bottom w:w="0" w:type="dxa"/>
              <w:right w:w="0" w:type="dxa"/>
            </w:tcMar>
            <w:vAlign w:val="center"/>
          </w:tcPr>
          <w:p w:rsidR="00CD4444" w:rsidRDefault="00C11820">
            <w:pPr>
              <w:widowControl/>
              <w:wordWrap w:val="0"/>
              <w:spacing w:line="360" w:lineRule="atLeast"/>
              <w:jc w:val="center"/>
              <w:textAlignment w:val="center"/>
              <w:rPr>
                <w:rFonts w:ascii="宋体" w:eastAsia="宋体" w:hAnsi="宋体" w:cs="宋体"/>
                <w:kern w:val="0"/>
                <w:sz w:val="24"/>
              </w:rPr>
            </w:pPr>
            <w:r>
              <w:rPr>
                <w:rFonts w:ascii="宋体" w:eastAsia="宋体" w:hAnsi="宋体" w:cs="宋体" w:hint="eastAsia"/>
                <w:b/>
                <w:bCs/>
                <w:color w:val="5B5852"/>
                <w:kern w:val="0"/>
                <w:sz w:val="24"/>
                <w:lang w:bidi="ar"/>
              </w:rPr>
              <w:t>服务范围</w:t>
            </w:r>
          </w:p>
        </w:tc>
        <w:tc>
          <w:tcPr>
            <w:tcW w:w="2318" w:type="dxa"/>
            <w:shd w:val="clear" w:color="auto" w:fill="FFFFFF"/>
            <w:tcMar>
              <w:top w:w="0" w:type="dxa"/>
              <w:left w:w="0" w:type="dxa"/>
              <w:bottom w:w="0" w:type="dxa"/>
              <w:right w:w="0" w:type="dxa"/>
            </w:tcMar>
            <w:vAlign w:val="center"/>
          </w:tcPr>
          <w:p w:rsidR="00CD4444" w:rsidRDefault="00C11820">
            <w:pPr>
              <w:widowControl/>
              <w:wordWrap w:val="0"/>
              <w:spacing w:line="360" w:lineRule="atLeast"/>
              <w:jc w:val="center"/>
              <w:textAlignment w:val="center"/>
              <w:rPr>
                <w:rFonts w:ascii="宋体" w:eastAsia="宋体" w:hAnsi="宋体" w:cs="宋体"/>
                <w:kern w:val="0"/>
                <w:sz w:val="24"/>
              </w:rPr>
            </w:pPr>
            <w:r>
              <w:rPr>
                <w:rFonts w:ascii="宋体" w:eastAsia="宋体" w:hAnsi="宋体" w:cs="宋体" w:hint="eastAsia"/>
                <w:b/>
                <w:bCs/>
                <w:color w:val="5B5852"/>
                <w:kern w:val="0"/>
                <w:sz w:val="24"/>
                <w:lang w:bidi="ar"/>
              </w:rPr>
              <w:t>服务要求</w:t>
            </w:r>
          </w:p>
        </w:tc>
        <w:tc>
          <w:tcPr>
            <w:tcW w:w="1898" w:type="dxa"/>
            <w:shd w:val="clear" w:color="auto" w:fill="FFFFFF"/>
            <w:tcMar>
              <w:top w:w="0" w:type="dxa"/>
              <w:left w:w="0" w:type="dxa"/>
              <w:bottom w:w="0" w:type="dxa"/>
              <w:right w:w="0" w:type="dxa"/>
            </w:tcMar>
            <w:vAlign w:val="center"/>
          </w:tcPr>
          <w:p w:rsidR="00CD4444" w:rsidRDefault="00C11820">
            <w:pPr>
              <w:widowControl/>
              <w:wordWrap w:val="0"/>
              <w:spacing w:line="360" w:lineRule="atLeast"/>
              <w:jc w:val="center"/>
              <w:textAlignment w:val="center"/>
              <w:rPr>
                <w:rFonts w:ascii="宋体" w:eastAsia="宋体" w:hAnsi="宋体" w:cs="宋体"/>
                <w:kern w:val="0"/>
                <w:sz w:val="24"/>
              </w:rPr>
            </w:pPr>
            <w:r>
              <w:rPr>
                <w:rFonts w:ascii="宋体" w:eastAsia="宋体" w:hAnsi="宋体" w:cs="宋体" w:hint="eastAsia"/>
                <w:b/>
                <w:bCs/>
                <w:color w:val="5B5852"/>
                <w:kern w:val="0"/>
                <w:sz w:val="24"/>
                <w:lang w:bidi="ar"/>
              </w:rPr>
              <w:t>服务时间</w:t>
            </w:r>
          </w:p>
        </w:tc>
        <w:tc>
          <w:tcPr>
            <w:tcW w:w="1300" w:type="dxa"/>
            <w:shd w:val="clear" w:color="auto" w:fill="FFFFFF"/>
            <w:tcMar>
              <w:top w:w="0" w:type="dxa"/>
              <w:left w:w="0" w:type="dxa"/>
              <w:bottom w:w="0" w:type="dxa"/>
              <w:right w:w="0" w:type="dxa"/>
            </w:tcMar>
            <w:vAlign w:val="center"/>
          </w:tcPr>
          <w:p w:rsidR="00CD4444" w:rsidRDefault="00C11820">
            <w:pPr>
              <w:widowControl/>
              <w:jc w:val="center"/>
              <w:rPr>
                <w:rFonts w:ascii="宋体" w:eastAsia="宋体" w:hAnsi="宋体" w:cs="宋体"/>
                <w:kern w:val="0"/>
                <w:sz w:val="24"/>
              </w:rPr>
            </w:pPr>
            <w:r>
              <w:rPr>
                <w:rFonts w:ascii="宋体" w:eastAsia="宋体" w:hAnsi="宋体" w:cs="宋体" w:hint="eastAsia"/>
                <w:kern w:val="0"/>
                <w:sz w:val="24"/>
              </w:rPr>
              <w:t>服务标准</w:t>
            </w:r>
          </w:p>
        </w:tc>
      </w:tr>
      <w:tr w:rsidR="00CD4444">
        <w:trPr>
          <w:trHeight w:val="954"/>
        </w:trPr>
        <w:tc>
          <w:tcPr>
            <w:tcW w:w="671" w:type="dxa"/>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jc w:val="center"/>
              <w:rPr>
                <w:rFonts w:ascii="宋体" w:eastAsia="宋体" w:hAnsi="宋体" w:cs="宋体"/>
                <w:sz w:val="24"/>
              </w:rPr>
            </w:pPr>
            <w:r>
              <w:rPr>
                <w:rFonts w:ascii="宋体" w:eastAsia="宋体" w:hAnsi="宋体" w:cs="宋体" w:hint="eastAsia"/>
                <w:kern w:val="0"/>
                <w:sz w:val="24"/>
                <w:lang w:bidi="ar"/>
              </w:rPr>
              <w:t>1-1</w:t>
            </w:r>
          </w:p>
        </w:tc>
        <w:tc>
          <w:tcPr>
            <w:tcW w:w="1525" w:type="dxa"/>
            <w:shd w:val="clear" w:color="auto" w:fill="FFFFFF"/>
            <w:tcMar>
              <w:top w:w="0" w:type="dxa"/>
              <w:left w:w="0" w:type="dxa"/>
              <w:bottom w:w="0" w:type="dxa"/>
              <w:right w:w="0" w:type="dxa"/>
            </w:tcMar>
            <w:vAlign w:val="center"/>
          </w:tcPr>
          <w:p w:rsidR="00CD4444" w:rsidRDefault="00C11820">
            <w:pPr>
              <w:spacing w:line="360" w:lineRule="auto"/>
              <w:jc w:val="center"/>
              <w:rPr>
                <w:rFonts w:asciiTheme="minorEastAsia" w:hAnsiTheme="minorEastAsia" w:cstheme="minorEastAsia"/>
                <w:sz w:val="24"/>
              </w:rPr>
            </w:pPr>
            <w:r>
              <w:rPr>
                <w:rFonts w:asciiTheme="minorEastAsia" w:hAnsiTheme="minorEastAsia" w:cstheme="minorEastAsia" w:hint="eastAsia"/>
                <w:sz w:val="24"/>
              </w:rPr>
              <w:t>信息学拔尖创新人才早期培养工程项目</w:t>
            </w:r>
          </w:p>
        </w:tc>
        <w:tc>
          <w:tcPr>
            <w:tcW w:w="1377" w:type="dxa"/>
            <w:shd w:val="clear" w:color="auto" w:fill="FFFFFF"/>
            <w:tcMar>
              <w:top w:w="0" w:type="dxa"/>
              <w:left w:w="0" w:type="dxa"/>
              <w:bottom w:w="0" w:type="dxa"/>
              <w:right w:w="0" w:type="dxa"/>
            </w:tcMar>
            <w:vAlign w:val="center"/>
          </w:tcPr>
          <w:p w:rsidR="00CD4444" w:rsidRDefault="00C11820">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按谈判文件要求</w:t>
            </w:r>
          </w:p>
        </w:tc>
        <w:tc>
          <w:tcPr>
            <w:tcW w:w="2318" w:type="dxa"/>
            <w:shd w:val="clear" w:color="auto" w:fill="FFFFFF"/>
            <w:tcMar>
              <w:top w:w="0" w:type="dxa"/>
              <w:left w:w="0" w:type="dxa"/>
              <w:bottom w:w="0" w:type="dxa"/>
              <w:right w:w="0" w:type="dxa"/>
            </w:tcMar>
            <w:vAlign w:val="center"/>
          </w:tcPr>
          <w:p w:rsidR="00CD4444" w:rsidRDefault="00C11820">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按谈判文件要求</w:t>
            </w:r>
          </w:p>
        </w:tc>
        <w:tc>
          <w:tcPr>
            <w:tcW w:w="1898" w:type="dxa"/>
            <w:shd w:val="clear" w:color="auto" w:fill="FFFFFF"/>
            <w:tcMar>
              <w:top w:w="0" w:type="dxa"/>
              <w:left w:w="0" w:type="dxa"/>
              <w:bottom w:w="0" w:type="dxa"/>
              <w:right w:w="0" w:type="dxa"/>
            </w:tcMar>
            <w:vAlign w:val="center"/>
          </w:tcPr>
          <w:p w:rsidR="00CD4444" w:rsidRDefault="00C11820">
            <w:pPr>
              <w:spacing w:line="360" w:lineRule="auto"/>
              <w:jc w:val="center"/>
              <w:rPr>
                <w:rFonts w:asciiTheme="minorEastAsia" w:hAnsiTheme="minorEastAsia" w:cstheme="minorEastAsia"/>
                <w:sz w:val="24"/>
              </w:rPr>
            </w:pPr>
            <w:r>
              <w:rPr>
                <w:rStyle w:val="a6"/>
                <w:rFonts w:asciiTheme="minorEastAsia" w:hAnsiTheme="minorEastAsia" w:cstheme="minorEastAsia" w:hint="eastAsia"/>
                <w:b w:val="0"/>
                <w:sz w:val="24"/>
              </w:rPr>
              <w:t>合同签订后</w:t>
            </w:r>
            <w:r>
              <w:rPr>
                <w:rStyle w:val="a6"/>
                <w:rFonts w:asciiTheme="minorEastAsia" w:hAnsiTheme="minorEastAsia" w:cstheme="minorEastAsia" w:hint="eastAsia"/>
                <w:b w:val="0"/>
                <w:sz w:val="24"/>
              </w:rPr>
              <w:t>12</w:t>
            </w:r>
            <w:r>
              <w:rPr>
                <w:rStyle w:val="a6"/>
                <w:rFonts w:asciiTheme="minorEastAsia" w:hAnsiTheme="minorEastAsia" w:cstheme="minorEastAsia" w:hint="eastAsia"/>
                <w:b w:val="0"/>
                <w:sz w:val="24"/>
              </w:rPr>
              <w:t>个月内</w:t>
            </w:r>
          </w:p>
        </w:tc>
        <w:tc>
          <w:tcPr>
            <w:tcW w:w="1300" w:type="dxa"/>
            <w:shd w:val="clear" w:color="auto" w:fill="FFFFFF"/>
            <w:tcMar>
              <w:top w:w="0" w:type="dxa"/>
              <w:left w:w="0" w:type="dxa"/>
              <w:bottom w:w="0" w:type="dxa"/>
              <w:right w:w="0" w:type="dxa"/>
            </w:tcMar>
            <w:vAlign w:val="center"/>
          </w:tcPr>
          <w:p w:rsidR="00CD4444" w:rsidRDefault="00C11820">
            <w:pPr>
              <w:widowControl/>
              <w:spacing w:line="440" w:lineRule="exact"/>
              <w:jc w:val="center"/>
              <w:textAlignment w:val="center"/>
              <w:rPr>
                <w:rFonts w:asciiTheme="minorEastAsia" w:hAnsiTheme="minorEastAsia" w:cstheme="minorEastAsia"/>
                <w:color w:val="000000"/>
                <w:sz w:val="24"/>
              </w:rPr>
            </w:pPr>
            <w:r>
              <w:rPr>
                <w:rFonts w:asciiTheme="minorEastAsia" w:hAnsiTheme="minorEastAsia" w:cstheme="minorEastAsia" w:hint="eastAsia"/>
                <w:kern w:val="0"/>
                <w:sz w:val="24"/>
              </w:rPr>
              <w:t>按谈判文件要求</w:t>
            </w:r>
          </w:p>
        </w:tc>
      </w:tr>
    </w:tbl>
    <w:p w:rsidR="00CD4444" w:rsidRDefault="00C11820">
      <w:pPr>
        <w:widowControl/>
        <w:spacing w:line="440" w:lineRule="exact"/>
        <w:jc w:val="left"/>
        <w:rPr>
          <w:rFonts w:ascii="宋体" w:eastAsia="宋体" w:hAnsi="宋体" w:cs="宋体"/>
          <w:sz w:val="24"/>
        </w:rPr>
      </w:pPr>
      <w:r>
        <w:rPr>
          <w:rStyle w:val="a6"/>
          <w:rFonts w:ascii="宋体" w:eastAsia="宋体" w:hAnsi="宋体" w:cs="宋体" w:hint="eastAsia"/>
          <w:color w:val="333333"/>
          <w:sz w:val="24"/>
          <w:shd w:val="clear" w:color="auto" w:fill="FFFFFF"/>
          <w:lang w:bidi="ar"/>
        </w:rPr>
        <w:t>五、评标专家名单：</w:t>
      </w:r>
      <w:r>
        <w:rPr>
          <w:rStyle w:val="a6"/>
          <w:rFonts w:ascii="宋体" w:eastAsia="宋体" w:hAnsi="宋体" w:cs="宋体" w:hint="eastAsia"/>
          <w:color w:val="333333"/>
          <w:sz w:val="24"/>
          <w:shd w:val="clear" w:color="auto" w:fill="FFFFFF"/>
          <w:lang w:bidi="ar"/>
        </w:rPr>
        <w:t> </w:t>
      </w:r>
    </w:p>
    <w:tbl>
      <w:tblPr>
        <w:tblW w:w="5455"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3154"/>
        <w:gridCol w:w="5925"/>
      </w:tblGrid>
      <w:tr w:rsidR="00CD4444">
        <w:trPr>
          <w:trHeight w:val="460"/>
        </w:trPr>
        <w:tc>
          <w:tcPr>
            <w:tcW w:w="3154" w:type="dxa"/>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采购人代表：</w:t>
            </w:r>
          </w:p>
        </w:tc>
        <w:tc>
          <w:tcPr>
            <w:tcW w:w="5926" w:type="dxa"/>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庄福成</w:t>
            </w:r>
          </w:p>
        </w:tc>
      </w:tr>
      <w:tr w:rsidR="00CD4444">
        <w:trPr>
          <w:trHeight w:val="476"/>
        </w:trPr>
        <w:tc>
          <w:tcPr>
            <w:tcW w:w="3154" w:type="dxa"/>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评审专家：</w:t>
            </w:r>
          </w:p>
        </w:tc>
        <w:tc>
          <w:tcPr>
            <w:tcW w:w="5926" w:type="dxa"/>
            <w:shd w:val="clear" w:color="auto" w:fill="FFFFFF"/>
            <w:tcMar>
              <w:top w:w="0" w:type="dxa"/>
              <w:left w:w="0" w:type="dxa"/>
              <w:bottom w:w="0" w:type="dxa"/>
              <w:right w:w="0" w:type="dxa"/>
            </w:tcMar>
            <w:vAlign w:val="center"/>
          </w:tcPr>
          <w:p w:rsidR="00CD4444" w:rsidRDefault="00C11820">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李志强、王雪容</w:t>
            </w:r>
          </w:p>
        </w:tc>
      </w:tr>
    </w:tbl>
    <w:p w:rsidR="00CD4444" w:rsidRDefault="00C11820">
      <w:pPr>
        <w:widowControl/>
        <w:shd w:val="clear" w:color="auto" w:fill="FFFFFF"/>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六、代理服务收费标准及金额：</w:t>
      </w:r>
      <w:r>
        <w:rPr>
          <w:rStyle w:val="a6"/>
          <w:rFonts w:ascii="宋体" w:eastAsia="宋体" w:hAnsi="宋体" w:cs="宋体" w:hint="eastAsia"/>
          <w:color w:val="333333"/>
          <w:sz w:val="24"/>
          <w:shd w:val="clear" w:color="auto" w:fill="FFFFFF"/>
          <w:lang w:bidi="ar"/>
        </w:rPr>
        <w:br/>
      </w:r>
      <w:r>
        <w:rPr>
          <w:rFonts w:ascii="宋体" w:eastAsia="宋体" w:hAnsi="宋体" w:cs="宋体" w:hint="eastAsia"/>
          <w:color w:val="333333"/>
          <w:kern w:val="0"/>
          <w:sz w:val="24"/>
          <w:shd w:val="clear" w:color="auto" w:fill="FFFFFF"/>
          <w:lang w:bidi="ar"/>
        </w:rPr>
        <w:t> </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bCs/>
          <w:sz w:val="24"/>
        </w:rPr>
        <w:t>招标代理服务费</w:t>
      </w:r>
      <w:proofErr w:type="gramStart"/>
      <w:r>
        <w:rPr>
          <w:rFonts w:ascii="宋体" w:eastAsia="宋体" w:hAnsi="宋体" w:cs="宋体" w:hint="eastAsia"/>
          <w:bCs/>
          <w:sz w:val="24"/>
        </w:rPr>
        <w:t>由成交</w:t>
      </w:r>
      <w:proofErr w:type="gramEnd"/>
      <w:r>
        <w:rPr>
          <w:rFonts w:ascii="宋体" w:eastAsia="宋体" w:hAnsi="宋体" w:cs="宋体" w:hint="eastAsia"/>
          <w:bCs/>
          <w:sz w:val="24"/>
        </w:rPr>
        <w:t>供应商支付，成交供应商在领取成交通知书时须向招标代理机构交纳招标代理服务费</w:t>
      </w:r>
      <w:r>
        <w:rPr>
          <w:rFonts w:ascii="宋体" w:hAnsi="宋体" w:hint="eastAsia"/>
          <w:b/>
          <w:bCs/>
          <w:sz w:val="24"/>
        </w:rPr>
        <w:t>。</w:t>
      </w:r>
      <w:r>
        <w:rPr>
          <w:rFonts w:ascii="宋体" w:hAnsi="宋体" w:hint="eastAsia"/>
          <w:sz w:val="24"/>
        </w:rPr>
        <w:t>代理服务费按人民币</w:t>
      </w:r>
      <w:r>
        <w:rPr>
          <w:rFonts w:ascii="宋体" w:hAnsi="宋体" w:hint="eastAsia"/>
          <w:sz w:val="24"/>
        </w:rPr>
        <w:t>3000</w:t>
      </w:r>
      <w:r>
        <w:rPr>
          <w:rFonts w:ascii="宋体" w:hAnsi="宋体" w:hint="eastAsia"/>
          <w:sz w:val="24"/>
        </w:rPr>
        <w:t>元收取</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、成交服务费缴纳账户：开户名：莆田</w:t>
      </w:r>
      <w:proofErr w:type="gramStart"/>
      <w:r>
        <w:rPr>
          <w:rFonts w:ascii="宋体" w:eastAsia="宋体" w:hAnsi="宋体" w:cs="宋体" w:hint="eastAsia"/>
          <w:sz w:val="24"/>
        </w:rPr>
        <w:t>市数字</w:t>
      </w:r>
      <w:proofErr w:type="gramEnd"/>
      <w:r>
        <w:rPr>
          <w:rFonts w:ascii="宋体" w:eastAsia="宋体" w:hAnsi="宋体" w:cs="宋体" w:hint="eastAsia"/>
          <w:sz w:val="24"/>
        </w:rPr>
        <w:t>易采科技有限公司，开户银行：中信银行莆田南门支行，开户账号：</w:t>
      </w:r>
      <w:r>
        <w:rPr>
          <w:rFonts w:ascii="宋体" w:eastAsia="宋体" w:hAnsi="宋体" w:cs="宋体" w:hint="eastAsia"/>
          <w:sz w:val="24"/>
        </w:rPr>
        <w:t>8111301011200853491</w:t>
      </w:r>
      <w:r>
        <w:rPr>
          <w:rFonts w:ascii="宋体" w:eastAsia="宋体" w:hAnsi="宋体" w:cs="宋体" w:hint="eastAsia"/>
          <w:sz w:val="24"/>
        </w:rPr>
        <w:t>。</w:t>
      </w:r>
    </w:p>
    <w:p w:rsidR="00CD4444" w:rsidRDefault="00C11820">
      <w:pPr>
        <w:widowControl/>
        <w:shd w:val="clear" w:color="auto" w:fill="FFFFFF"/>
        <w:spacing w:line="440" w:lineRule="exact"/>
        <w:jc w:val="left"/>
        <w:rPr>
          <w:rStyle w:val="a6"/>
          <w:rFonts w:ascii="宋体" w:eastAsia="宋体" w:hAnsi="宋体" w:cs="宋体"/>
          <w:color w:val="333333"/>
          <w:sz w:val="24"/>
          <w:shd w:val="clear" w:color="auto" w:fill="FFFFFF"/>
          <w:lang w:bidi="ar"/>
        </w:rPr>
      </w:pPr>
      <w:r>
        <w:rPr>
          <w:rStyle w:val="a6"/>
          <w:rFonts w:ascii="宋体" w:eastAsia="宋体" w:hAnsi="宋体" w:cs="宋体" w:hint="eastAsia"/>
          <w:color w:val="333333"/>
          <w:sz w:val="24"/>
          <w:shd w:val="clear" w:color="auto" w:fill="FFFFFF"/>
          <w:lang w:bidi="ar"/>
        </w:rPr>
        <w:t>  </w:t>
      </w:r>
      <w:r>
        <w:rPr>
          <w:rFonts w:ascii="宋体" w:eastAsia="宋体" w:hAnsi="宋体" w:cs="宋体" w:hint="eastAsia"/>
          <w:color w:val="333333"/>
          <w:kern w:val="0"/>
          <w:sz w:val="24"/>
          <w:shd w:val="clear" w:color="auto" w:fill="FFFFFF"/>
          <w:lang w:bidi="ar"/>
        </w:rPr>
        <w:t>代理服务费收费金额：</w:t>
      </w:r>
      <w:r>
        <w:rPr>
          <w:rFonts w:ascii="宋体" w:eastAsia="宋体" w:hAnsi="宋体" w:cs="宋体" w:hint="eastAsia"/>
          <w:color w:val="333333"/>
          <w:kern w:val="0"/>
          <w:sz w:val="24"/>
          <w:shd w:val="clear" w:color="auto" w:fill="FFFFFF"/>
          <w:lang w:bidi="ar"/>
        </w:rPr>
        <w:t>3000</w:t>
      </w:r>
      <w:r>
        <w:rPr>
          <w:rFonts w:ascii="宋体" w:eastAsia="宋体" w:hAnsi="宋体" w:cs="宋体" w:hint="eastAsia"/>
          <w:color w:val="333333"/>
          <w:kern w:val="0"/>
          <w:sz w:val="24"/>
          <w:shd w:val="clear" w:color="auto" w:fill="FFFFFF"/>
          <w:lang w:bidi="ar"/>
        </w:rPr>
        <w:t>元</w:t>
      </w:r>
      <w:r>
        <w:rPr>
          <w:rFonts w:ascii="宋体" w:eastAsia="宋体" w:hAnsi="宋体" w:cs="宋体" w:hint="eastAsia"/>
          <w:color w:val="333333"/>
          <w:kern w:val="0"/>
          <w:sz w:val="24"/>
          <w:shd w:val="clear" w:color="auto" w:fill="FFFFFF"/>
          <w:lang w:bidi="ar"/>
        </w:rPr>
        <w:br/>
      </w:r>
      <w:r>
        <w:rPr>
          <w:rStyle w:val="a6"/>
          <w:rFonts w:ascii="宋体" w:eastAsia="宋体" w:hAnsi="宋体" w:cs="宋体" w:hint="eastAsia"/>
          <w:color w:val="333333"/>
          <w:sz w:val="24"/>
          <w:shd w:val="clear" w:color="auto" w:fill="FFFFFF"/>
          <w:lang w:bidi="ar"/>
        </w:rPr>
        <w:t>  </w:t>
      </w:r>
      <w:r>
        <w:rPr>
          <w:rFonts w:ascii="宋体" w:eastAsia="宋体" w:hAnsi="宋体" w:cs="宋体" w:hint="eastAsia"/>
          <w:color w:val="333333"/>
          <w:kern w:val="0"/>
          <w:sz w:val="24"/>
          <w:shd w:val="clear" w:color="auto" w:fill="FFFFFF"/>
          <w:lang w:bidi="ar"/>
        </w:rPr>
        <w:t>收取对象：</w:t>
      </w:r>
      <w:r>
        <w:rPr>
          <w:rFonts w:ascii="宋体" w:eastAsia="宋体" w:hAnsi="宋体" w:cs="宋体" w:hint="eastAsia"/>
          <w:sz w:val="24"/>
        </w:rPr>
        <w:t>天才懂你</w:t>
      </w:r>
      <w:r>
        <w:rPr>
          <w:rFonts w:ascii="宋体" w:eastAsia="宋体" w:hAnsi="宋体" w:cs="宋体" w:hint="eastAsia"/>
          <w:sz w:val="24"/>
        </w:rPr>
        <w:t>(</w:t>
      </w:r>
      <w:r>
        <w:rPr>
          <w:rFonts w:ascii="宋体" w:eastAsia="宋体" w:hAnsi="宋体" w:cs="宋体" w:hint="eastAsia"/>
          <w:sz w:val="24"/>
        </w:rPr>
        <w:t>厦门）智能科技有限公司</w:t>
      </w:r>
      <w:r>
        <w:rPr>
          <w:rStyle w:val="a6"/>
          <w:rFonts w:ascii="宋体" w:eastAsia="宋体" w:hAnsi="宋体" w:cs="宋体" w:hint="eastAsia"/>
          <w:color w:val="333333"/>
          <w:sz w:val="24"/>
          <w:shd w:val="clear" w:color="auto" w:fill="FFFFFF"/>
          <w:lang w:bidi="ar"/>
        </w:rPr>
        <w:br/>
      </w:r>
      <w:r>
        <w:rPr>
          <w:rStyle w:val="a6"/>
          <w:rFonts w:ascii="宋体" w:eastAsia="宋体" w:hAnsi="宋体" w:cs="宋体" w:hint="eastAsia"/>
          <w:color w:val="333333"/>
          <w:sz w:val="24"/>
          <w:shd w:val="clear" w:color="auto" w:fill="FFFFFF"/>
          <w:lang w:bidi="ar"/>
        </w:rPr>
        <w:t>七、公告期限</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自本公告发布之日起</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个工作日</w:t>
      </w:r>
      <w:r>
        <w:rPr>
          <w:rStyle w:val="a6"/>
          <w:rFonts w:ascii="宋体" w:eastAsia="宋体" w:hAnsi="宋体" w:cs="宋体" w:hint="eastAsia"/>
          <w:color w:val="333333"/>
          <w:sz w:val="24"/>
          <w:shd w:val="clear" w:color="auto" w:fill="FFFFFF"/>
          <w:lang w:bidi="ar"/>
        </w:rPr>
        <w:br/>
      </w:r>
      <w:r>
        <w:rPr>
          <w:rStyle w:val="a6"/>
          <w:rFonts w:ascii="宋体" w:eastAsia="宋体" w:hAnsi="宋体" w:cs="宋体" w:hint="eastAsia"/>
          <w:color w:val="333333"/>
          <w:sz w:val="24"/>
          <w:shd w:val="clear" w:color="auto" w:fill="FFFFFF"/>
          <w:lang w:bidi="ar"/>
        </w:rPr>
        <w:t>八、其他补充事宜</w:t>
      </w:r>
    </w:p>
    <w:p w:rsidR="00CD4444" w:rsidRDefault="00C11820">
      <w:pPr>
        <w:widowControl/>
        <w:spacing w:line="440" w:lineRule="exact"/>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lastRenderedPageBreak/>
        <w:t>各供应商均通过资格性和符合性审查，为有效供应商。</w:t>
      </w:r>
    </w:p>
    <w:p w:rsidR="00CD4444" w:rsidRDefault="00C11820">
      <w:pPr>
        <w:widowControl/>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九、凡对本次公告内容提出询问，按以下方式联系。</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采购人信息</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称：</w:t>
      </w:r>
      <w:r>
        <w:rPr>
          <w:rFonts w:ascii="宋体" w:hAnsi="宋体" w:hint="eastAsia"/>
          <w:sz w:val="24"/>
        </w:rPr>
        <w:t>莆田市教师进修学院附属小学</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址：莆田市</w:t>
      </w:r>
      <w:proofErr w:type="gramStart"/>
      <w:r>
        <w:rPr>
          <w:rFonts w:ascii="宋体" w:eastAsia="宋体" w:hAnsi="宋体" w:cs="宋体" w:hint="eastAsia"/>
          <w:color w:val="333333"/>
          <w:kern w:val="0"/>
          <w:sz w:val="24"/>
          <w:shd w:val="clear" w:color="auto" w:fill="FFFFFF"/>
          <w:lang w:bidi="ar"/>
        </w:rPr>
        <w:t>荔</w:t>
      </w:r>
      <w:proofErr w:type="gramEnd"/>
      <w:r>
        <w:rPr>
          <w:rFonts w:ascii="宋体" w:eastAsia="宋体" w:hAnsi="宋体" w:cs="宋体" w:hint="eastAsia"/>
          <w:color w:val="333333"/>
          <w:kern w:val="0"/>
          <w:sz w:val="24"/>
          <w:shd w:val="clear" w:color="auto" w:fill="FFFFFF"/>
          <w:lang w:bidi="ar"/>
        </w:rPr>
        <w:t>城区丰美路</w:t>
      </w:r>
      <w:r>
        <w:rPr>
          <w:rFonts w:ascii="宋体" w:eastAsia="宋体" w:hAnsi="宋体" w:cs="宋体" w:hint="eastAsia"/>
          <w:color w:val="333333"/>
          <w:kern w:val="0"/>
          <w:sz w:val="24"/>
          <w:shd w:val="clear" w:color="auto" w:fill="FFFFFF"/>
          <w:lang w:bidi="ar"/>
        </w:rPr>
        <w:t>1055</w:t>
      </w:r>
      <w:r>
        <w:rPr>
          <w:rFonts w:ascii="宋体" w:eastAsia="宋体" w:hAnsi="宋体" w:cs="宋体" w:hint="eastAsia"/>
          <w:color w:val="333333"/>
          <w:kern w:val="0"/>
          <w:sz w:val="24"/>
          <w:shd w:val="clear" w:color="auto" w:fill="FFFFFF"/>
          <w:lang w:bidi="ar"/>
        </w:rPr>
        <w:t>号</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联系方式：</w:t>
      </w:r>
      <w:r>
        <w:rPr>
          <w:rFonts w:ascii="宋体" w:eastAsia="宋体" w:hAnsi="宋体" w:cs="宋体"/>
          <w:color w:val="333333"/>
          <w:kern w:val="0"/>
          <w:sz w:val="24"/>
          <w:shd w:val="clear" w:color="auto" w:fill="FFFFFF"/>
          <w:lang w:bidi="ar"/>
        </w:rPr>
        <w:t>0594-2261503</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 xml:space="preserve"> 2.</w:t>
      </w:r>
      <w:r>
        <w:rPr>
          <w:rFonts w:ascii="宋体" w:eastAsia="宋体" w:hAnsi="宋体" w:cs="宋体" w:hint="eastAsia"/>
          <w:color w:val="333333"/>
          <w:kern w:val="0"/>
          <w:sz w:val="24"/>
          <w:shd w:val="clear" w:color="auto" w:fill="FFFFFF"/>
          <w:lang w:bidi="ar"/>
        </w:rPr>
        <w:t>采购代理机构信息（如有）：</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称：莆田</w:t>
      </w:r>
      <w:proofErr w:type="gramStart"/>
      <w:r>
        <w:rPr>
          <w:rFonts w:ascii="宋体" w:eastAsia="宋体" w:hAnsi="宋体" w:cs="宋体" w:hint="eastAsia"/>
          <w:color w:val="333333"/>
          <w:kern w:val="0"/>
          <w:sz w:val="24"/>
          <w:shd w:val="clear" w:color="auto" w:fill="FFFFFF"/>
          <w:lang w:bidi="ar"/>
        </w:rPr>
        <w:t>市数字</w:t>
      </w:r>
      <w:proofErr w:type="gramEnd"/>
      <w:r>
        <w:rPr>
          <w:rFonts w:ascii="宋体" w:eastAsia="宋体" w:hAnsi="宋体" w:cs="宋体" w:hint="eastAsia"/>
          <w:color w:val="333333"/>
          <w:kern w:val="0"/>
          <w:sz w:val="24"/>
          <w:shd w:val="clear" w:color="auto" w:fill="FFFFFF"/>
          <w:lang w:bidi="ar"/>
        </w:rPr>
        <w:t>易采科技有限公司</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址：莆田市城厢区龙桥街道</w:t>
      </w:r>
      <w:proofErr w:type="gramStart"/>
      <w:r>
        <w:rPr>
          <w:rFonts w:ascii="宋体" w:eastAsia="宋体" w:hAnsi="宋体" w:cs="宋体" w:hint="eastAsia"/>
          <w:color w:val="333333"/>
          <w:kern w:val="0"/>
          <w:sz w:val="24"/>
          <w:shd w:val="clear" w:color="auto" w:fill="FFFFFF"/>
          <w:lang w:bidi="ar"/>
        </w:rPr>
        <w:t>荔</w:t>
      </w:r>
      <w:proofErr w:type="gramEnd"/>
      <w:r>
        <w:rPr>
          <w:rFonts w:ascii="宋体" w:eastAsia="宋体" w:hAnsi="宋体" w:cs="宋体" w:hint="eastAsia"/>
          <w:color w:val="333333"/>
          <w:kern w:val="0"/>
          <w:sz w:val="24"/>
          <w:shd w:val="clear" w:color="auto" w:fill="FFFFFF"/>
          <w:lang w:bidi="ar"/>
        </w:rPr>
        <w:t>城中大道</w:t>
      </w:r>
      <w:r>
        <w:rPr>
          <w:rFonts w:ascii="宋体" w:eastAsia="宋体" w:hAnsi="宋体" w:cs="宋体" w:hint="eastAsia"/>
          <w:color w:val="333333"/>
          <w:kern w:val="0"/>
          <w:sz w:val="24"/>
          <w:shd w:val="clear" w:color="auto" w:fill="FFFFFF"/>
          <w:lang w:bidi="ar"/>
        </w:rPr>
        <w:t>1998</w:t>
      </w:r>
      <w:r>
        <w:rPr>
          <w:rFonts w:ascii="宋体" w:eastAsia="宋体" w:hAnsi="宋体" w:cs="宋体" w:hint="eastAsia"/>
          <w:color w:val="333333"/>
          <w:kern w:val="0"/>
          <w:sz w:val="24"/>
          <w:shd w:val="clear" w:color="auto" w:fill="FFFFFF"/>
          <w:lang w:bidi="ar"/>
        </w:rPr>
        <w:t>号</w:t>
      </w:r>
      <w:r>
        <w:rPr>
          <w:rFonts w:ascii="宋体" w:eastAsia="宋体" w:hAnsi="宋体" w:cs="宋体" w:hint="eastAsia"/>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号楼</w:t>
      </w:r>
      <w:r>
        <w:rPr>
          <w:rFonts w:ascii="宋体" w:eastAsia="宋体" w:hAnsi="宋体" w:cs="宋体" w:hint="eastAsia"/>
          <w:color w:val="333333"/>
          <w:kern w:val="0"/>
          <w:sz w:val="24"/>
          <w:shd w:val="clear" w:color="auto" w:fill="FFFFFF"/>
          <w:lang w:bidi="ar"/>
        </w:rPr>
        <w:t>4</w:t>
      </w:r>
      <w:r>
        <w:rPr>
          <w:rFonts w:ascii="宋体" w:eastAsia="宋体" w:hAnsi="宋体" w:cs="宋体" w:hint="eastAsia"/>
          <w:color w:val="333333"/>
          <w:kern w:val="0"/>
          <w:sz w:val="24"/>
          <w:shd w:val="clear" w:color="auto" w:fill="FFFFFF"/>
          <w:lang w:bidi="ar"/>
        </w:rPr>
        <w:t>层</w:t>
      </w:r>
    </w:p>
    <w:p w:rsidR="00CD4444" w:rsidRDefault="00C11820">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联系方式：</w:t>
      </w:r>
      <w:r>
        <w:rPr>
          <w:rFonts w:asciiTheme="minorEastAsia" w:hAnsiTheme="minorEastAsia" w:cs="宋体" w:hint="eastAsia"/>
          <w:kern w:val="0"/>
          <w:sz w:val="24"/>
        </w:rPr>
        <w:t>0594-2859890</w:t>
      </w:r>
    </w:p>
    <w:p w:rsidR="00CD4444" w:rsidRDefault="00C11820">
      <w:pPr>
        <w:widowControl/>
        <w:spacing w:line="440" w:lineRule="exact"/>
        <w:ind w:firstLine="735"/>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项目联系人</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项目联系人：小黄</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电</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话：</w:t>
      </w:r>
      <w:r>
        <w:rPr>
          <w:rFonts w:asciiTheme="minorEastAsia" w:hAnsiTheme="minorEastAsia" w:cs="宋体" w:hint="eastAsia"/>
          <w:kern w:val="0"/>
          <w:sz w:val="24"/>
        </w:rPr>
        <w:t>0594-2859890</w:t>
      </w:r>
    </w:p>
    <w:p w:rsidR="00CD4444" w:rsidRDefault="00CD4444">
      <w:pPr>
        <w:widowControl/>
        <w:spacing w:line="440" w:lineRule="exact"/>
        <w:ind w:firstLine="735"/>
        <w:jc w:val="left"/>
        <w:rPr>
          <w:rFonts w:ascii="宋体" w:eastAsia="宋体" w:hAnsi="宋体" w:cs="宋体"/>
          <w:color w:val="333333"/>
          <w:kern w:val="0"/>
          <w:sz w:val="24"/>
          <w:shd w:val="clear" w:color="auto" w:fill="FFFFFF"/>
          <w:lang w:bidi="ar"/>
        </w:rPr>
      </w:pPr>
    </w:p>
    <w:p w:rsidR="00CD4444" w:rsidRDefault="00C11820">
      <w:pPr>
        <w:widowControl/>
        <w:spacing w:line="440" w:lineRule="exact"/>
        <w:jc w:val="left"/>
        <w:rPr>
          <w:rFonts w:ascii="宋体" w:eastAsia="宋体" w:hAnsi="宋体" w:cs="宋体"/>
          <w:sz w:val="24"/>
        </w:rPr>
      </w:pPr>
      <w:r>
        <w:rPr>
          <w:rFonts w:ascii="宋体" w:hAnsi="宋体" w:hint="eastAsia"/>
          <w:sz w:val="24"/>
        </w:rPr>
        <w:t>莆田市教师进修学院附属小学</w:t>
      </w:r>
      <w:r>
        <w:rPr>
          <w:rFonts w:ascii="宋体" w:hAnsi="宋体" w:hint="eastAsia"/>
          <w:sz w:val="24"/>
        </w:rPr>
        <w:t xml:space="preserve">  </w:t>
      </w:r>
      <w:r>
        <w:rPr>
          <w:rFonts w:ascii="宋体" w:eastAsia="宋体" w:hAnsi="宋体" w:cs="宋体" w:hint="eastAsia"/>
          <w:color w:val="333333"/>
          <w:sz w:val="24"/>
          <w:shd w:val="clear" w:color="auto" w:fill="FFFFFF"/>
        </w:rPr>
        <w:t xml:space="preserve">          </w:t>
      </w:r>
      <w:r>
        <w:rPr>
          <w:rFonts w:ascii="宋体" w:eastAsia="宋体" w:hAnsi="宋体" w:cs="宋体" w:hint="eastAsia"/>
          <w:color w:val="333333"/>
          <w:sz w:val="24"/>
          <w:shd w:val="clear" w:color="auto" w:fill="FFFFFF"/>
        </w:rPr>
        <w:t>莆田市数字易采科技有限公司</w:t>
      </w:r>
      <w:r>
        <w:rPr>
          <w:rFonts w:ascii="宋体" w:eastAsia="宋体" w:hAnsi="宋体" w:cs="宋体" w:hint="eastAsia"/>
          <w:color w:val="333333"/>
          <w:sz w:val="24"/>
          <w:shd w:val="clear" w:color="auto" w:fill="FFFFFF"/>
        </w:rPr>
        <w:br/>
        <w:t> 2024</w:t>
      </w:r>
      <w:r>
        <w:rPr>
          <w:rFonts w:ascii="宋体" w:eastAsia="宋体" w:hAnsi="宋体" w:cs="宋体" w:hint="eastAsia"/>
          <w:color w:val="333333"/>
          <w:sz w:val="24"/>
          <w:shd w:val="clear" w:color="auto" w:fill="FFFFFF"/>
        </w:rPr>
        <w:t>年04</w:t>
      </w:r>
      <w:r>
        <w:rPr>
          <w:rFonts w:ascii="宋体" w:eastAsia="宋体" w:hAnsi="宋体" w:cs="宋体" w:hint="eastAsia"/>
          <w:color w:val="333333"/>
          <w:sz w:val="24"/>
          <w:shd w:val="clear" w:color="auto" w:fill="FFFFFF"/>
        </w:rPr>
        <w:t>月28</w:t>
      </w:r>
      <w:r>
        <w:rPr>
          <w:rFonts w:ascii="宋体" w:eastAsia="宋体" w:hAnsi="宋体" w:cs="宋体" w:hint="eastAsia"/>
          <w:color w:val="333333"/>
          <w:sz w:val="24"/>
          <w:shd w:val="clear" w:color="auto" w:fill="FFFFFF"/>
        </w:rPr>
        <w:t xml:space="preserve"> </w:t>
      </w:r>
      <w:r>
        <w:rPr>
          <w:rFonts w:ascii="宋体" w:eastAsia="宋体" w:hAnsi="宋体" w:cs="宋体" w:hint="eastAsia"/>
          <w:color w:val="333333"/>
          <w:sz w:val="24"/>
          <w:shd w:val="clear" w:color="auto" w:fill="FFFFFF"/>
        </w:rPr>
        <w:t>日</w:t>
      </w:r>
      <w:r>
        <w:rPr>
          <w:rFonts w:ascii="宋体" w:eastAsia="宋体" w:hAnsi="宋体" w:cs="宋体" w:hint="eastAsia"/>
          <w:color w:val="333333"/>
          <w:sz w:val="24"/>
          <w:shd w:val="clear" w:color="auto" w:fill="FFFFFF"/>
        </w:rPr>
        <w:t xml:space="preserve">                            2024</w:t>
      </w:r>
      <w:r>
        <w:rPr>
          <w:rFonts w:ascii="宋体" w:eastAsia="宋体" w:hAnsi="宋体" w:cs="宋体" w:hint="eastAsia"/>
          <w:color w:val="333333"/>
          <w:sz w:val="24"/>
          <w:shd w:val="clear" w:color="auto" w:fill="FFFFFF"/>
        </w:rPr>
        <w:t>年04</w:t>
      </w:r>
      <w:r>
        <w:rPr>
          <w:rFonts w:ascii="宋体" w:eastAsia="宋体" w:hAnsi="宋体" w:cs="宋体" w:hint="eastAsia"/>
          <w:color w:val="333333"/>
          <w:sz w:val="24"/>
          <w:shd w:val="clear" w:color="auto" w:fill="FFFFFF"/>
        </w:rPr>
        <w:t>月28</w:t>
      </w:r>
      <w:bookmarkStart w:id="0" w:name="_GoBack"/>
      <w:bookmarkEnd w:id="0"/>
      <w:r>
        <w:rPr>
          <w:rFonts w:ascii="宋体" w:eastAsia="宋体" w:hAnsi="宋体" w:cs="宋体" w:hint="eastAsia"/>
          <w:color w:val="333333"/>
          <w:sz w:val="24"/>
          <w:shd w:val="clear" w:color="auto" w:fill="FFFFFF"/>
        </w:rPr>
        <w:t xml:space="preserve"> </w:t>
      </w:r>
      <w:r>
        <w:rPr>
          <w:rFonts w:ascii="宋体" w:eastAsia="宋体" w:hAnsi="宋体" w:cs="宋体" w:hint="eastAsia"/>
          <w:color w:val="333333"/>
          <w:sz w:val="24"/>
          <w:shd w:val="clear" w:color="auto" w:fill="FFFFFF"/>
        </w:rPr>
        <w:t>日</w:t>
      </w:r>
    </w:p>
    <w:p w:rsidR="00CD4444" w:rsidRDefault="00CD4444">
      <w:pPr>
        <w:widowControl/>
        <w:spacing w:line="440" w:lineRule="exact"/>
        <w:ind w:firstLine="735"/>
        <w:jc w:val="left"/>
        <w:rPr>
          <w:rFonts w:ascii="宋体" w:eastAsia="宋体" w:hAnsi="宋体" w:cs="宋体"/>
        </w:rPr>
      </w:pPr>
    </w:p>
    <w:p w:rsidR="00CD4444" w:rsidRDefault="00CD4444">
      <w:pPr>
        <w:pStyle w:val="a5"/>
        <w:widowControl/>
        <w:spacing w:line="440" w:lineRule="exact"/>
        <w:rPr>
          <w:rFonts w:ascii="宋体" w:eastAsia="宋体" w:hAnsi="宋体" w:cs="宋体"/>
        </w:rPr>
      </w:pPr>
    </w:p>
    <w:sectPr w:rsidR="00CD4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F225"/>
    <w:multiLevelType w:val="singleLevel"/>
    <w:tmpl w:val="BA8FF2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6242"/>
    <w:rsid w:val="00034195"/>
    <w:rsid w:val="00090E93"/>
    <w:rsid w:val="000E472A"/>
    <w:rsid w:val="001C076B"/>
    <w:rsid w:val="001E4D4A"/>
    <w:rsid w:val="00272711"/>
    <w:rsid w:val="00282188"/>
    <w:rsid w:val="002B7A74"/>
    <w:rsid w:val="00397A7D"/>
    <w:rsid w:val="004A0624"/>
    <w:rsid w:val="004C63CE"/>
    <w:rsid w:val="004D1084"/>
    <w:rsid w:val="00652BD5"/>
    <w:rsid w:val="00695B38"/>
    <w:rsid w:val="006C5B71"/>
    <w:rsid w:val="006D5621"/>
    <w:rsid w:val="006D6B32"/>
    <w:rsid w:val="006F47C3"/>
    <w:rsid w:val="00782C3F"/>
    <w:rsid w:val="007F26C4"/>
    <w:rsid w:val="00853BDD"/>
    <w:rsid w:val="00886087"/>
    <w:rsid w:val="00921D5C"/>
    <w:rsid w:val="00945F5C"/>
    <w:rsid w:val="00965E0D"/>
    <w:rsid w:val="009A112A"/>
    <w:rsid w:val="009A2999"/>
    <w:rsid w:val="00A070C6"/>
    <w:rsid w:val="00A411D6"/>
    <w:rsid w:val="00AF6CE4"/>
    <w:rsid w:val="00B87BBB"/>
    <w:rsid w:val="00C11820"/>
    <w:rsid w:val="00C50165"/>
    <w:rsid w:val="00CB4D83"/>
    <w:rsid w:val="00CD4444"/>
    <w:rsid w:val="00CE617F"/>
    <w:rsid w:val="00CF28BF"/>
    <w:rsid w:val="00D419D2"/>
    <w:rsid w:val="00D74350"/>
    <w:rsid w:val="00DA49D8"/>
    <w:rsid w:val="00DF606D"/>
    <w:rsid w:val="00E61D94"/>
    <w:rsid w:val="00F94A88"/>
    <w:rsid w:val="0ADE404E"/>
    <w:rsid w:val="26905C35"/>
    <w:rsid w:val="38BB5EC8"/>
    <w:rsid w:val="3DA16242"/>
    <w:rsid w:val="5FA36993"/>
    <w:rsid w:val="61B92E2B"/>
    <w:rsid w:val="695F66D7"/>
    <w:rsid w:val="6BF973D9"/>
    <w:rsid w:val="75B17725"/>
    <w:rsid w:val="7BDB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666666"/>
      <w:u w:val="none"/>
    </w:rPr>
  </w:style>
  <w:style w:type="character" w:styleId="a8">
    <w:name w:val="Emphasis"/>
    <w:basedOn w:val="a0"/>
    <w:qFormat/>
  </w:style>
  <w:style w:type="character" w:styleId="HTML">
    <w:name w:val="HTML Definition"/>
    <w:basedOn w:val="a0"/>
    <w:qFormat/>
    <w:rPr>
      <w:i/>
    </w:rPr>
  </w:style>
  <w:style w:type="character" w:styleId="a9">
    <w:name w:val="Hyperlink"/>
    <w:basedOn w:val="a0"/>
    <w:qFormat/>
    <w:rPr>
      <w:color w:val="666666"/>
      <w:u w:val="none"/>
    </w:rPr>
  </w:style>
  <w:style w:type="character" w:styleId="HTML0">
    <w:name w:val="HTML Code"/>
    <w:basedOn w:val="a0"/>
    <w:qFormat/>
    <w:rPr>
      <w:rFonts w:ascii="Consolas" w:eastAsia="Consolas" w:hAnsi="Consolas" w:cs="Consolas" w:hint="default"/>
      <w:color w:val="CA4440"/>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bel9">
    <w:name w:val="label9"/>
    <w:basedOn w:val="a0"/>
    <w:qFormat/>
    <w:rPr>
      <w:color w:val="1AB394"/>
      <w:shd w:val="clear" w:color="auto" w:fill="FFFFFF"/>
    </w:rPr>
  </w:style>
  <w:style w:type="character" w:customStyle="1" w:styleId="label10">
    <w:name w:val="label10"/>
    <w:basedOn w:val="a0"/>
    <w:qFormat/>
    <w:rPr>
      <w:color w:val="1CC09F"/>
      <w:shd w:val="clear" w:color="auto" w:fill="FFFFFF"/>
    </w:rPr>
  </w:style>
  <w:style w:type="character" w:customStyle="1" w:styleId="label11">
    <w:name w:val="label11"/>
    <w:basedOn w:val="a0"/>
    <w:qFormat/>
  </w:style>
  <w:style w:type="character" w:customStyle="1" w:styleId="label12">
    <w:name w:val="label12"/>
    <w:basedOn w:val="a0"/>
    <w:qFormat/>
  </w:style>
  <w:style w:type="character" w:customStyle="1" w:styleId="last-child1">
    <w:name w:val="last-child1"/>
    <w:basedOn w:val="a0"/>
    <w:qFormat/>
  </w:style>
  <w:style w:type="character" w:customStyle="1" w:styleId="navy">
    <w:name w:val="navy"/>
    <w:basedOn w:val="a0"/>
    <w:qFormat/>
    <w:rPr>
      <w:color w:val="1AB394"/>
    </w:rPr>
  </w:style>
  <w:style w:type="paragraph" w:customStyle="1" w:styleId="heading">
    <w:name w:val="heading"/>
    <w:basedOn w:val="a"/>
    <w:qFormat/>
    <w:pPr>
      <w:shd w:val="clear" w:color="auto" w:fill="2F4050"/>
      <w:jc w:val="left"/>
    </w:pPr>
    <w:rPr>
      <w:rFonts w:cs="Times New Roman"/>
      <w:b/>
      <w:color w:val="FFFFFF"/>
      <w:kern w:val="0"/>
    </w:rPr>
  </w:style>
  <w:style w:type="paragraph" w:customStyle="1" w:styleId="heading2">
    <w:name w:val="heading2"/>
    <w:basedOn w:val="a"/>
    <w:qFormat/>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qFormat/>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qFormat/>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searchinput1">
    <w:name w:val="searchinput1"/>
    <w:basedOn w:val="a0"/>
    <w:qFormat/>
    <w:rPr>
      <w:bdr w:val="single" w:sz="6" w:space="0" w:color="BFBFBF"/>
    </w:rPr>
  </w:style>
  <w:style w:type="character" w:customStyle="1" w:styleId="print1">
    <w:name w:val="print1"/>
    <w:basedOn w:val="a0"/>
    <w:qFormat/>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666666"/>
      <w:u w:val="none"/>
    </w:rPr>
  </w:style>
  <w:style w:type="character" w:styleId="a8">
    <w:name w:val="Emphasis"/>
    <w:basedOn w:val="a0"/>
    <w:qFormat/>
  </w:style>
  <w:style w:type="character" w:styleId="HTML">
    <w:name w:val="HTML Definition"/>
    <w:basedOn w:val="a0"/>
    <w:qFormat/>
    <w:rPr>
      <w:i/>
    </w:rPr>
  </w:style>
  <w:style w:type="character" w:styleId="a9">
    <w:name w:val="Hyperlink"/>
    <w:basedOn w:val="a0"/>
    <w:qFormat/>
    <w:rPr>
      <w:color w:val="666666"/>
      <w:u w:val="none"/>
    </w:rPr>
  </w:style>
  <w:style w:type="character" w:styleId="HTML0">
    <w:name w:val="HTML Code"/>
    <w:basedOn w:val="a0"/>
    <w:qFormat/>
    <w:rPr>
      <w:rFonts w:ascii="Consolas" w:eastAsia="Consolas" w:hAnsi="Consolas" w:cs="Consolas" w:hint="default"/>
      <w:color w:val="CA4440"/>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bel9">
    <w:name w:val="label9"/>
    <w:basedOn w:val="a0"/>
    <w:qFormat/>
    <w:rPr>
      <w:color w:val="1AB394"/>
      <w:shd w:val="clear" w:color="auto" w:fill="FFFFFF"/>
    </w:rPr>
  </w:style>
  <w:style w:type="character" w:customStyle="1" w:styleId="label10">
    <w:name w:val="label10"/>
    <w:basedOn w:val="a0"/>
    <w:qFormat/>
    <w:rPr>
      <w:color w:val="1CC09F"/>
      <w:shd w:val="clear" w:color="auto" w:fill="FFFFFF"/>
    </w:rPr>
  </w:style>
  <w:style w:type="character" w:customStyle="1" w:styleId="label11">
    <w:name w:val="label11"/>
    <w:basedOn w:val="a0"/>
    <w:qFormat/>
  </w:style>
  <w:style w:type="character" w:customStyle="1" w:styleId="label12">
    <w:name w:val="label12"/>
    <w:basedOn w:val="a0"/>
    <w:qFormat/>
  </w:style>
  <w:style w:type="character" w:customStyle="1" w:styleId="last-child1">
    <w:name w:val="last-child1"/>
    <w:basedOn w:val="a0"/>
    <w:qFormat/>
  </w:style>
  <w:style w:type="character" w:customStyle="1" w:styleId="navy">
    <w:name w:val="navy"/>
    <w:basedOn w:val="a0"/>
    <w:qFormat/>
    <w:rPr>
      <w:color w:val="1AB394"/>
    </w:rPr>
  </w:style>
  <w:style w:type="paragraph" w:customStyle="1" w:styleId="heading">
    <w:name w:val="heading"/>
    <w:basedOn w:val="a"/>
    <w:qFormat/>
    <w:pPr>
      <w:shd w:val="clear" w:color="auto" w:fill="2F4050"/>
      <w:jc w:val="left"/>
    </w:pPr>
    <w:rPr>
      <w:rFonts w:cs="Times New Roman"/>
      <w:b/>
      <w:color w:val="FFFFFF"/>
      <w:kern w:val="0"/>
    </w:rPr>
  </w:style>
  <w:style w:type="paragraph" w:customStyle="1" w:styleId="heading2">
    <w:name w:val="heading2"/>
    <w:basedOn w:val="a"/>
    <w:qFormat/>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qFormat/>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qFormat/>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searchinput1">
    <w:name w:val="searchinput1"/>
    <w:basedOn w:val="a0"/>
    <w:qFormat/>
    <w:rPr>
      <w:bdr w:val="single" w:sz="6" w:space="0" w:color="BFBFBF"/>
    </w:rPr>
  </w:style>
  <w:style w:type="character" w:customStyle="1" w:styleId="print1">
    <w:name w:val="print1"/>
    <w:basedOn w:val="a0"/>
    <w:qFormat/>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2021-04-13T02:07:00Z</cp:lastPrinted>
  <dcterms:created xsi:type="dcterms:W3CDTF">2024-01-22T01:11:00Z</dcterms:created>
  <dcterms:modified xsi:type="dcterms:W3CDTF">2024-04-28T04:44:00Z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084CB8CB10AD4996AD563126834284B0</vt:lpwstr>
  </property>
</Properties>
</file>