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C6" w:rsidRPr="00B17AC6" w:rsidRDefault="00181CA9" w:rsidP="00B17AC6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/>
          <w:b/>
          <w:bCs/>
          <w:kern w:val="0"/>
          <w:sz w:val="36"/>
          <w:szCs w:val="36"/>
        </w:rPr>
        <w:t>智慧大门采购</w:t>
      </w:r>
      <w:r w:rsidR="00B17AC6" w:rsidRPr="00B17AC6">
        <w:rPr>
          <w:rFonts w:ascii="宋体" w:eastAsia="宋体" w:hAnsi="宋体" w:cs="宋体"/>
          <w:b/>
          <w:bCs/>
          <w:kern w:val="0"/>
          <w:sz w:val="36"/>
          <w:szCs w:val="36"/>
        </w:rPr>
        <w:t>公告</w:t>
      </w:r>
    </w:p>
    <w:p w:rsidR="00B17AC6" w:rsidRPr="00B17AC6" w:rsidRDefault="00181CA9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智慧大门采购</w:t>
      </w:r>
      <w:bookmarkStart w:id="0" w:name="_GoBack"/>
      <w:bookmarkEnd w:id="0"/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项目的潜在供应商应在莆田市城厢区龙桥街道荔城中大道2580号四楼获取采购文件，并于202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年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08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17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日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点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分（北京时间）前提交响应文件。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项目编号：</w:t>
      </w:r>
      <w:r w:rsidR="00181CA9">
        <w:rPr>
          <w:rFonts w:asciiTheme="minorEastAsia" w:hAnsiTheme="minorEastAsia" w:cs="宋体"/>
          <w:kern w:val="0"/>
          <w:sz w:val="24"/>
          <w:szCs w:val="24"/>
        </w:rPr>
        <w:t>PTXC2023-X-0815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项目名称：</w:t>
      </w:r>
      <w:r w:rsidR="00181CA9">
        <w:rPr>
          <w:rFonts w:asciiTheme="minorEastAsia" w:hAnsiTheme="minorEastAsia" w:cs="宋体"/>
          <w:kern w:val="0"/>
          <w:sz w:val="24"/>
          <w:szCs w:val="24"/>
        </w:rPr>
        <w:t>智慧大门采购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采购方式：询价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预算金额：</w:t>
      </w:r>
      <w:r w:rsidR="00181CA9">
        <w:rPr>
          <w:rFonts w:asciiTheme="minorEastAsia" w:hAnsiTheme="minorEastAsia" w:cs="宋体" w:hint="eastAsia"/>
          <w:kern w:val="0"/>
          <w:sz w:val="24"/>
          <w:szCs w:val="24"/>
        </w:rPr>
        <w:t>6.98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00000 万元（人民币）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最高限价（如有）：</w:t>
      </w:r>
      <w:r w:rsidR="00181CA9">
        <w:rPr>
          <w:rFonts w:asciiTheme="minorEastAsia" w:hAnsiTheme="minorEastAsia" w:cs="宋体" w:hint="eastAsia"/>
          <w:kern w:val="0"/>
          <w:sz w:val="24"/>
          <w:szCs w:val="24"/>
        </w:rPr>
        <w:t>6.98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00000 万元（人民币）</w:t>
      </w:r>
    </w:p>
    <w:p w:rsidR="00BE474D" w:rsidRDefault="00B17AC6" w:rsidP="00BE474D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采购需求：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1005"/>
        <w:gridCol w:w="3810"/>
        <w:gridCol w:w="1680"/>
        <w:gridCol w:w="2205"/>
      </w:tblGrid>
      <w:tr w:rsidR="00181CA9" w:rsidRPr="00181CA9" w:rsidTr="001C365A">
        <w:trPr>
          <w:trHeight w:val="869"/>
        </w:trPr>
        <w:tc>
          <w:tcPr>
            <w:tcW w:w="1050" w:type="dxa"/>
            <w:vAlign w:val="center"/>
          </w:tcPr>
          <w:p w:rsidR="00181CA9" w:rsidRPr="00181CA9" w:rsidRDefault="00181CA9" w:rsidP="00181CA9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81CA9">
              <w:rPr>
                <w:rFonts w:ascii="宋体" w:eastAsia="宋体" w:hAnsi="宋体" w:cs="Times New Roman" w:hint="eastAsia"/>
                <w:sz w:val="24"/>
                <w:szCs w:val="24"/>
              </w:rPr>
              <w:t>合同包</w:t>
            </w:r>
          </w:p>
        </w:tc>
        <w:tc>
          <w:tcPr>
            <w:tcW w:w="1005" w:type="dxa"/>
            <w:vAlign w:val="center"/>
          </w:tcPr>
          <w:p w:rsidR="00181CA9" w:rsidRPr="00181CA9" w:rsidRDefault="00181CA9" w:rsidP="00181CA9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81CA9">
              <w:rPr>
                <w:rFonts w:ascii="宋体" w:eastAsia="宋体" w:hAnsi="宋体" w:cs="Times New Roman" w:hint="eastAsia"/>
                <w:sz w:val="24"/>
                <w:szCs w:val="24"/>
              </w:rPr>
              <w:t>品目</w:t>
            </w:r>
            <w:r w:rsidRPr="00181CA9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3810" w:type="dxa"/>
            <w:vAlign w:val="center"/>
          </w:tcPr>
          <w:p w:rsidR="00181CA9" w:rsidRPr="00181CA9" w:rsidRDefault="00181CA9" w:rsidP="00181CA9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81CA9">
              <w:rPr>
                <w:rFonts w:ascii="宋体" w:eastAsia="宋体" w:hAnsi="宋体" w:cs="Times New Roman" w:hint="eastAsia"/>
                <w:sz w:val="24"/>
                <w:szCs w:val="24"/>
              </w:rPr>
              <w:t>品目</w:t>
            </w:r>
            <w:r w:rsidRPr="00181CA9">
              <w:rPr>
                <w:rFonts w:ascii="宋体" w:eastAsia="宋体" w:hAnsi="宋体" w:cs="Times New Roman"/>
                <w:sz w:val="24"/>
                <w:szCs w:val="24"/>
              </w:rPr>
              <w:t>名称</w:t>
            </w:r>
            <w:r w:rsidRPr="00181CA9">
              <w:rPr>
                <w:rFonts w:ascii="宋体" w:eastAsia="宋体" w:hAnsi="宋体" w:cs="Times New Roman" w:hint="eastAsia"/>
                <w:sz w:val="24"/>
                <w:szCs w:val="24"/>
              </w:rPr>
              <w:t>（采购标的）</w:t>
            </w:r>
          </w:p>
        </w:tc>
        <w:tc>
          <w:tcPr>
            <w:tcW w:w="1680" w:type="dxa"/>
            <w:vAlign w:val="center"/>
          </w:tcPr>
          <w:p w:rsidR="00181CA9" w:rsidRPr="00181CA9" w:rsidRDefault="00181CA9" w:rsidP="00181CA9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81CA9">
              <w:rPr>
                <w:rFonts w:ascii="宋体" w:eastAsia="宋体" w:hAnsi="宋体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2205" w:type="dxa"/>
            <w:vAlign w:val="center"/>
          </w:tcPr>
          <w:p w:rsidR="00181CA9" w:rsidRPr="00181CA9" w:rsidRDefault="00181CA9" w:rsidP="00181CA9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81CA9">
              <w:rPr>
                <w:rFonts w:ascii="宋体" w:eastAsia="宋体" w:hAnsi="宋体" w:cs="Times New Roman" w:hint="eastAsia"/>
                <w:sz w:val="24"/>
                <w:szCs w:val="24"/>
              </w:rPr>
              <w:t>合同</w:t>
            </w:r>
            <w:proofErr w:type="gramStart"/>
            <w:r w:rsidRPr="00181CA9">
              <w:rPr>
                <w:rFonts w:ascii="宋体" w:eastAsia="宋体" w:hAnsi="宋体" w:cs="Times New Roman" w:hint="eastAsia"/>
                <w:sz w:val="24"/>
                <w:szCs w:val="24"/>
              </w:rPr>
              <w:t>包最高</w:t>
            </w:r>
            <w:proofErr w:type="gramEnd"/>
            <w:r w:rsidRPr="00181CA9">
              <w:rPr>
                <w:rFonts w:ascii="宋体" w:eastAsia="宋体" w:hAnsi="宋体" w:cs="Times New Roman" w:hint="eastAsia"/>
                <w:sz w:val="24"/>
                <w:szCs w:val="24"/>
              </w:rPr>
              <w:t>限价</w:t>
            </w:r>
          </w:p>
        </w:tc>
      </w:tr>
      <w:tr w:rsidR="00181CA9" w:rsidRPr="00181CA9" w:rsidTr="001C365A">
        <w:trPr>
          <w:trHeight w:hRule="exact" w:val="1127"/>
        </w:trPr>
        <w:tc>
          <w:tcPr>
            <w:tcW w:w="1050" w:type="dxa"/>
            <w:vAlign w:val="center"/>
          </w:tcPr>
          <w:p w:rsidR="00181CA9" w:rsidRPr="00181CA9" w:rsidRDefault="00181CA9" w:rsidP="00181CA9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81CA9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181CA9" w:rsidRPr="00181CA9" w:rsidRDefault="00181CA9" w:rsidP="00181CA9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81CA9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181CA9">
              <w:rPr>
                <w:rFonts w:ascii="宋体" w:eastAsia="宋体" w:hAnsi="宋体" w:cs="Times New Roman"/>
                <w:sz w:val="24"/>
                <w:szCs w:val="24"/>
              </w:rPr>
              <w:t>-1</w:t>
            </w:r>
          </w:p>
        </w:tc>
        <w:tc>
          <w:tcPr>
            <w:tcW w:w="3810" w:type="dxa"/>
            <w:vAlign w:val="center"/>
          </w:tcPr>
          <w:p w:rsidR="00181CA9" w:rsidRPr="00181CA9" w:rsidRDefault="00181CA9" w:rsidP="00181CA9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81CA9">
              <w:rPr>
                <w:rFonts w:ascii="宋体" w:eastAsia="宋体" w:hAnsi="宋体" w:cs="Times New Roman" w:hint="eastAsia"/>
                <w:sz w:val="24"/>
                <w:szCs w:val="24"/>
              </w:rPr>
              <w:t>智慧大门采购</w:t>
            </w:r>
          </w:p>
        </w:tc>
        <w:tc>
          <w:tcPr>
            <w:tcW w:w="1680" w:type="dxa"/>
            <w:vAlign w:val="center"/>
          </w:tcPr>
          <w:p w:rsidR="00181CA9" w:rsidRPr="00181CA9" w:rsidRDefault="00181CA9" w:rsidP="00181CA9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E214B4">
              <w:rPr>
                <w:rFonts w:ascii="宋体" w:eastAsia="宋体" w:hAnsi="宋体" w:cs="Times New Roman" w:hint="eastAsia"/>
                <w:sz w:val="24"/>
                <w:szCs w:val="24"/>
              </w:rPr>
              <w:t>1套</w:t>
            </w:r>
          </w:p>
        </w:tc>
        <w:tc>
          <w:tcPr>
            <w:tcW w:w="2205" w:type="dxa"/>
            <w:vAlign w:val="center"/>
          </w:tcPr>
          <w:p w:rsidR="00181CA9" w:rsidRPr="00181CA9" w:rsidRDefault="00181CA9" w:rsidP="00181CA9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81CA9">
              <w:rPr>
                <w:rFonts w:ascii="宋体" w:eastAsia="宋体" w:hAnsi="宋体" w:cs="Times New Roman" w:hint="eastAsia"/>
                <w:sz w:val="24"/>
                <w:szCs w:val="24"/>
              </w:rPr>
              <w:t>69800元</w:t>
            </w:r>
          </w:p>
        </w:tc>
      </w:tr>
    </w:tbl>
    <w:p w:rsidR="00B17AC6" w:rsidRPr="00B17AC6" w:rsidRDefault="00B17AC6" w:rsidP="00BE474D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本项目( 不接受  )联合体投标。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进口产品，适用于（无）。节能产品，适用于（所有合同包或品目号），按照《关于印发节能产品政府采购品目清单的通知》财库〔2019〕19号执行。环境标志产品，适用于（所有合同包或品目号），按照《关于印发环境标志产品政府采购品目清单的通知》财库〔2019〕18号执行。信息安全产品，适用于（所有合同包或品目号）。小型、微型企业符合财政部、工信部文件（财库〔2020〕46号），适用于（所有合同包或品目号）。监狱企业，适用于（所有合同包或品目号）。促进残疾人就业 ，适用于（所有合同包或品目号）。</w:t>
      </w:r>
    </w:p>
    <w:p w:rsidR="00181CA9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3.本项目的特定资格要求：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6873"/>
      </w:tblGrid>
      <w:tr w:rsidR="00181CA9" w:rsidRPr="00181CA9" w:rsidTr="001C365A">
        <w:trPr>
          <w:tblHeader/>
          <w:tblCellSpacing w:w="0" w:type="dxa"/>
        </w:trPr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CA9" w:rsidRPr="00181CA9" w:rsidRDefault="00181CA9" w:rsidP="00181CA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1CA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明细</w:t>
            </w:r>
          </w:p>
        </w:tc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CA9" w:rsidRPr="00181CA9" w:rsidRDefault="00181CA9" w:rsidP="00181CA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1CA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</w:tr>
      <w:tr w:rsidR="00181CA9" w:rsidRPr="00181CA9" w:rsidTr="001C365A">
        <w:trPr>
          <w:tblCellSpacing w:w="0" w:type="dxa"/>
        </w:trPr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CA9" w:rsidRPr="00181CA9" w:rsidRDefault="00181CA9" w:rsidP="00181CA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CA9">
              <w:rPr>
                <w:rFonts w:ascii="宋体" w:eastAsia="宋体" w:hAnsi="宋体" w:cs="宋体"/>
                <w:kern w:val="0"/>
                <w:sz w:val="24"/>
                <w:szCs w:val="24"/>
              </w:rPr>
              <w:t>落实政府采购政策的证明材料（本项目专门面向中小企业采购，非中、</w:t>
            </w:r>
            <w:r w:rsidRPr="00181CA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小</w:t>
            </w:r>
            <w:proofErr w:type="gramStart"/>
            <w:r w:rsidRPr="00181CA9">
              <w:rPr>
                <w:rFonts w:ascii="宋体" w:eastAsia="宋体" w:hAnsi="宋体" w:cs="宋体"/>
                <w:kern w:val="0"/>
                <w:sz w:val="24"/>
                <w:szCs w:val="24"/>
              </w:rPr>
              <w:t>微企业</w:t>
            </w:r>
            <w:proofErr w:type="gramEnd"/>
            <w:r w:rsidRPr="00181CA9">
              <w:rPr>
                <w:rFonts w:ascii="宋体" w:eastAsia="宋体" w:hAnsi="宋体" w:cs="宋体"/>
                <w:kern w:val="0"/>
                <w:sz w:val="24"/>
                <w:szCs w:val="24"/>
              </w:rPr>
              <w:t>的将被拒绝，须提供相关证明材料）</w:t>
            </w:r>
          </w:p>
        </w:tc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CA9" w:rsidRPr="00181CA9" w:rsidRDefault="00181CA9" w:rsidP="00181CA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1CA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1、供应商提供的货物应符合《政府采购促进中小企业发展管理办法》(财库〔2020〕46号)第四条规定的情形，且应当提供《政府采购促进中小企业发展管理办法》(财库〔2020〕46号)规定的《中</w:t>
            </w:r>
            <w:r w:rsidRPr="00181CA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小企业声明函》，格式见第六章《响应文件格式》附件。 2、供应商为监狱企业的视同小型和微型企业，可不提供以上第1材料，但应当提供由省级以上监狱管理局、戒毒管理局(含新疆生产建设兵团)出具的属于监狱企业的证明文件。 3、供应商为残疾人福利性单位的视同小型和微型企业，可不提供以上第1点材料，但应当提供《残疾人福利性单位声明函》，格式见第六章《响应文件格式》附件。 4、本项目采购标的对应的中小企业划分标准所属行业为工业。</w:t>
            </w:r>
          </w:p>
        </w:tc>
      </w:tr>
    </w:tbl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lastRenderedPageBreak/>
        <w:t>4、本项目采购标的对应的中小企业划分标准所属行业为工业。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三、获取采购文件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时间：202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年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08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日至202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年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08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16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日，每天上午8:00至12:00，下午1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: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0至1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: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0。（北京时间，法定节假日除外）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城中大道2580号四楼</w:t>
      </w:r>
    </w:p>
    <w:p w:rsidR="00B17AC6" w:rsidRPr="00B17AC6" w:rsidRDefault="00B17AC6" w:rsidP="00BE474D">
      <w:pPr>
        <w:widowControl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方式：①上门报名：供应商直接到莆田市信成造价咨询有限公司购买招标文件，招标文件售价为100元/份(含电子文档)。 ②邮箱方式报名：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商先将标书费转账或电汇到莆田市信成造价咨询有限公司指定账户，再将转账或电汇的银行回单、报名人全称、地址、电话、传真、联系人、手机、E-mail、报名项目编号、项目名称等发送至我司邮箱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hyperlink r:id="rId8" w:history="1">
        <w:r w:rsidR="00BE474D" w:rsidRPr="00803FAA">
          <w:rPr>
            <w:rStyle w:val="a3"/>
            <w:rFonts w:asciiTheme="minorEastAsia" w:hAnsiTheme="minorEastAsia" w:cs="宋体"/>
            <w:kern w:val="0"/>
            <w:sz w:val="24"/>
            <w:szCs w:val="24"/>
          </w:rPr>
          <w:t>ptxc2022@163.com</w:t>
        </w:r>
      </w:hyperlink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，我司再将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询价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文件通过电子邮件方式发送给报名人。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售价：￥100.0 元（人民币）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四、响应文件提交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截止时间：202</w:t>
      </w:r>
      <w:r w:rsidR="00181CA9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年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08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17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点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分（北京时间）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五、开启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时间：202</w:t>
      </w:r>
      <w:r w:rsidR="00181CA9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年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08</w:t>
      </w:r>
      <w:r w:rsidR="00181CA9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17</w:t>
      </w:r>
      <w:r w:rsidR="00181CA9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点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分（北京时间）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六、公告期限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自本公告发布之日起3个工作日。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七、其他补充事宜</w:t>
      </w:r>
    </w:p>
    <w:p w:rsidR="00B17AC6" w:rsidRPr="00B17AC6" w:rsidRDefault="004C3342" w:rsidP="00B17AC6">
      <w:pPr>
        <w:widowControl/>
        <w:snapToGrid w:val="0"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7.1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保证金缴纳账户：开户名—莆田市信成造价咨询有限公司，开户行—中国光大银行莆田城厢支行，账号—54730188000000408。</w:t>
      </w:r>
    </w:p>
    <w:p w:rsidR="00B17AC6" w:rsidRPr="00B17AC6" w:rsidRDefault="004C3342" w:rsidP="004C3342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7.2报名费、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中标服务费缴纳账户：开户名—莆田市信成造价咨询有限公司；开户行—光大银行莆田分行；账号—79880188000047251。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八、凡对本次采购提出询问，请按以下方式联系。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名 称：莆田市教师进修学院附属小学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地址：莆田市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名 称：莆田市信成造价咨询有限公司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　址：莆田市城厢区龙桥街道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联系方式：联系人：小阮 电话：0594-2855533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3.项目联系方式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阮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电　话：　　0594-2855533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莆田市教师进修学院附属小学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莆田市信成造价咨询有限公司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08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日                                         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08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E214B4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B17AC6" w:rsidRPr="00B17AC6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F0" w:rsidRDefault="00440CF0" w:rsidP="00BE474D">
      <w:r>
        <w:separator/>
      </w:r>
    </w:p>
  </w:endnote>
  <w:endnote w:type="continuationSeparator" w:id="0">
    <w:p w:rsidR="00440CF0" w:rsidRDefault="00440CF0" w:rsidP="00BE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F0" w:rsidRDefault="00440CF0" w:rsidP="00BE474D">
      <w:r>
        <w:separator/>
      </w:r>
    </w:p>
  </w:footnote>
  <w:footnote w:type="continuationSeparator" w:id="0">
    <w:p w:rsidR="00440CF0" w:rsidRDefault="00440CF0" w:rsidP="00BE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DD4"/>
    <w:multiLevelType w:val="multilevel"/>
    <w:tmpl w:val="7C44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C6"/>
    <w:rsid w:val="00123AA0"/>
    <w:rsid w:val="00181CA9"/>
    <w:rsid w:val="001B7145"/>
    <w:rsid w:val="002D769F"/>
    <w:rsid w:val="00327F59"/>
    <w:rsid w:val="00440CF0"/>
    <w:rsid w:val="004C3342"/>
    <w:rsid w:val="00525168"/>
    <w:rsid w:val="005728F1"/>
    <w:rsid w:val="0063509F"/>
    <w:rsid w:val="00782106"/>
    <w:rsid w:val="00B17AC6"/>
    <w:rsid w:val="00BE474D"/>
    <w:rsid w:val="00C736A1"/>
    <w:rsid w:val="00E2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17A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17AC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17A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B17AC6"/>
  </w:style>
  <w:style w:type="character" w:styleId="a5">
    <w:name w:val="Strong"/>
    <w:basedOn w:val="a0"/>
    <w:uiPriority w:val="22"/>
    <w:qFormat/>
    <w:rsid w:val="00B17AC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17AC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17AC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E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E474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E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E4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17A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17AC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17A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B17AC6"/>
  </w:style>
  <w:style w:type="character" w:styleId="a5">
    <w:name w:val="Strong"/>
    <w:basedOn w:val="a0"/>
    <w:uiPriority w:val="22"/>
    <w:qFormat/>
    <w:rsid w:val="00B17AC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17AC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17AC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E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E474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E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E4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806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xc2022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2023-08-10T08:57:00Z</dcterms:created>
  <dcterms:modified xsi:type="dcterms:W3CDTF">2023-08-11T04:46:00Z</dcterms:modified>
</cp:coreProperties>
</file>